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62301" w14:textId="4633C6F1" w:rsidR="00881E61" w:rsidRPr="00142B73" w:rsidRDefault="00926024" w:rsidP="00142B73">
      <w:pPr>
        <w:pStyle w:val="1"/>
        <w:snapToGrid w:val="0"/>
        <w:spacing w:line="300" w:lineRule="auto"/>
        <w:jc w:val="center"/>
        <w:rPr>
          <w:rFonts w:ascii="標楷體" w:eastAsia="標楷體" w:hAnsi="標楷體"/>
          <w:bCs/>
          <w:kern w:val="0"/>
          <w:sz w:val="28"/>
          <w:szCs w:val="28"/>
        </w:rPr>
      </w:pPr>
      <w:bookmarkStart w:id="0" w:name="OLE_LINK1"/>
      <w:r w:rsidRPr="00142B73">
        <w:rPr>
          <w:noProof/>
          <w:sz w:val="28"/>
        </w:rPr>
        <w:pict w14:anchorId="36A457D7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53.7pt;margin-top:-30.4pt;width:91.4pt;height:23.5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37BBD97A" w14:textId="77777777" w:rsidR="00E65213" w:rsidRPr="000D2635" w:rsidRDefault="00E65213">
                  <w:pPr>
                    <w:rPr>
                      <w:color w:val="FFFFFF"/>
                    </w:rPr>
                  </w:pPr>
                  <w:r w:rsidRPr="000D2635">
                    <w:rPr>
                      <w:rFonts w:hint="eastAsia"/>
                      <w:color w:val="FFFFFF"/>
                    </w:rPr>
                    <w:t>附件三之三</w:t>
                  </w:r>
                </w:p>
              </w:txbxContent>
            </v:textbox>
            <w10:wrap type="square"/>
          </v:shape>
        </w:pict>
      </w:r>
      <w:r w:rsidR="00117311" w:rsidRPr="00142B73">
        <w:rPr>
          <w:rFonts w:ascii="標楷體" w:eastAsia="標楷體" w:hAnsi="標楷體" w:hint="eastAsia"/>
          <w:b/>
          <w:bCs/>
          <w:color w:val="000000"/>
          <w:kern w:val="0"/>
          <w:sz w:val="32"/>
          <w:szCs w:val="28"/>
        </w:rPr>
        <w:t>「</w:t>
      </w:r>
      <w:r w:rsidR="00401A8F" w:rsidRPr="00142B73">
        <w:rPr>
          <w:rFonts w:ascii="標楷體" w:eastAsia="標楷體" w:hAnsi="標楷體" w:hint="eastAsia"/>
          <w:b/>
          <w:bCs/>
          <w:color w:val="000000"/>
          <w:kern w:val="0"/>
          <w:sz w:val="32"/>
          <w:szCs w:val="28"/>
        </w:rPr>
        <w:t>台北教師會館拆除重建工程</w:t>
      </w:r>
      <w:r w:rsidR="00117311" w:rsidRPr="00142B73">
        <w:rPr>
          <w:rFonts w:ascii="標楷體" w:eastAsia="標楷體" w:hAnsi="標楷體" w:hint="eastAsia"/>
          <w:b/>
          <w:bCs/>
          <w:color w:val="000000"/>
          <w:kern w:val="0"/>
          <w:sz w:val="32"/>
          <w:szCs w:val="28"/>
        </w:rPr>
        <w:t>」</w:t>
      </w:r>
      <w:r w:rsidR="00401A8F" w:rsidRPr="00142B73">
        <w:rPr>
          <w:rFonts w:ascii="標楷體" w:eastAsia="標楷體" w:hAnsi="標楷體" w:hint="eastAsia"/>
          <w:b/>
          <w:bCs/>
          <w:color w:val="000000"/>
          <w:kern w:val="0"/>
          <w:sz w:val="32"/>
          <w:szCs w:val="28"/>
        </w:rPr>
        <w:t>委託規劃設計監造</w:t>
      </w:r>
      <w:r w:rsidR="00881E61" w:rsidRPr="00142B73">
        <w:rPr>
          <w:rFonts w:ascii="標楷體" w:eastAsia="標楷體" w:hAnsi="標楷體" w:hint="eastAsia"/>
          <w:b/>
          <w:bCs/>
          <w:snapToGrid w:val="0"/>
          <w:color w:val="000000"/>
          <w:kern w:val="0"/>
          <w:sz w:val="32"/>
          <w:szCs w:val="28"/>
        </w:rPr>
        <w:t>服務</w:t>
      </w:r>
      <w:r w:rsidR="00881E61" w:rsidRPr="00142B7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案</w:t>
      </w:r>
    </w:p>
    <w:p w14:paraId="7D09BACC" w14:textId="77777777" w:rsidR="00881E61" w:rsidRPr="000D2635" w:rsidRDefault="00881E61">
      <w:pPr>
        <w:pStyle w:val="1"/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D263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【投標須知】</w:t>
      </w:r>
      <w:bookmarkEnd w:id="0"/>
    </w:p>
    <w:p w14:paraId="7950115A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以下各項招標規定內容，由機關填寫，投標廠商不得填寫或塗改。各項內含選項者，由機關擇符合本採購案者勾填。</w:t>
      </w:r>
    </w:p>
    <w:p w14:paraId="0FB6A39B" w14:textId="3474EA87" w:rsidR="00881E61" w:rsidRPr="000D2635" w:rsidRDefault="00881E61">
      <w:pPr>
        <w:pStyle w:val="1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一、</w:t>
      </w:r>
      <w:r w:rsidR="00B96A93" w:rsidRPr="000D2635">
        <w:rPr>
          <w:rFonts w:ascii="標楷體" w:eastAsia="標楷體" w:hAnsi="標楷體" w:hint="eastAsia"/>
          <w:color w:val="000000"/>
          <w:szCs w:val="24"/>
        </w:rPr>
        <w:t>台北教師會館</w:t>
      </w:r>
      <w:r w:rsidRPr="000D2635">
        <w:rPr>
          <w:rFonts w:ascii="標楷體" w:eastAsia="標楷體" w:hAnsi="標楷體" w:hint="eastAsia"/>
          <w:color w:val="000000"/>
          <w:szCs w:val="24"/>
        </w:rPr>
        <w:t>（以下簡稱</w:t>
      </w:r>
      <w:r w:rsidR="00B96A93" w:rsidRPr="000D2635">
        <w:rPr>
          <w:rFonts w:ascii="標楷體" w:eastAsia="標楷體" w:hAnsi="標楷體" w:hint="eastAsia"/>
          <w:color w:val="000000"/>
          <w:szCs w:val="24"/>
        </w:rPr>
        <w:t>本館</w:t>
      </w:r>
      <w:r w:rsidRPr="000D2635">
        <w:rPr>
          <w:rFonts w:ascii="標楷體" w:eastAsia="標楷體" w:hAnsi="標楷體" w:hint="eastAsia"/>
          <w:color w:val="000000"/>
          <w:szCs w:val="24"/>
        </w:rPr>
        <w:t>），辦理委託技術服務招標事項</w:t>
      </w:r>
      <w:bookmarkStart w:id="1" w:name="_GoBack"/>
      <w:bookmarkEnd w:id="1"/>
      <w:r w:rsidRPr="000D2635">
        <w:rPr>
          <w:rFonts w:ascii="標楷體" w:eastAsia="標楷體" w:hAnsi="標楷體" w:hint="eastAsia"/>
          <w:color w:val="000000"/>
          <w:szCs w:val="24"/>
        </w:rPr>
        <w:t>及投標相關文件，除法令及招標公告等另有規定外，悉依本須知及附件辦理。</w:t>
      </w:r>
    </w:p>
    <w:p w14:paraId="6CAF392A" w14:textId="77777777" w:rsidR="00881E61" w:rsidRPr="000D2635" w:rsidRDefault="00881E61">
      <w:pPr>
        <w:pStyle w:val="1"/>
        <w:snapToGrid w:val="0"/>
        <w:spacing w:line="300" w:lineRule="auto"/>
        <w:ind w:left="2160" w:hangingChars="900" w:hanging="2160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二、本標案名稱：</w:t>
      </w:r>
      <w:r w:rsidR="00401A8F" w:rsidRPr="000D2635">
        <w:rPr>
          <w:rFonts w:ascii="標楷體" w:eastAsia="標楷體" w:hAnsi="標楷體" w:hint="eastAsia"/>
          <w:color w:val="000000"/>
          <w:szCs w:val="24"/>
        </w:rPr>
        <w:t>「台北教師會館拆除重建工程」委託規劃設計監造服務案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1930E184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三、採購標的為：勞務。</w:t>
      </w:r>
    </w:p>
    <w:p w14:paraId="0348561B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四、本採購屬：逾公告金額之採購</w:t>
      </w:r>
      <w:r w:rsidRPr="000D2635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091BF26C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五、本採購：非共同供應契約。</w:t>
      </w:r>
    </w:p>
    <w:p w14:paraId="102FDDF3" w14:textId="60727DB3" w:rsidR="00881E61" w:rsidRPr="000D2635" w:rsidRDefault="00881E61" w:rsidP="00C2270A">
      <w:pPr>
        <w:widowControl/>
        <w:ind w:left="480" w:hangingChars="200" w:hanging="480"/>
        <w:rPr>
          <w:rFonts w:ascii="標楷體" w:eastAsia="標楷體" w:hAnsi="標楷體"/>
          <w:color w:val="000000"/>
        </w:rPr>
      </w:pPr>
      <w:r w:rsidRPr="000D2635">
        <w:rPr>
          <w:rFonts w:eastAsia="標楷體" w:hint="eastAsia"/>
          <w:color w:val="000000"/>
        </w:rPr>
        <w:t>六、本採購金額及預算金額：</w:t>
      </w:r>
      <w:r w:rsidR="00B96A93" w:rsidRPr="000D2635">
        <w:rPr>
          <w:rFonts w:eastAsia="標楷體" w:hint="eastAsia"/>
          <w:color w:val="000000"/>
        </w:rPr>
        <w:t>約新臺</w:t>
      </w:r>
      <w:r w:rsidRPr="000D2635">
        <w:rPr>
          <w:rFonts w:eastAsia="標楷體" w:hint="eastAsia"/>
          <w:color w:val="000000"/>
        </w:rPr>
        <w:t>幣</w:t>
      </w:r>
      <w:r w:rsidR="00401A8F" w:rsidRPr="000D2635">
        <w:rPr>
          <w:rFonts w:eastAsia="標楷體" w:hint="eastAsia"/>
          <w:color w:val="000000"/>
        </w:rPr>
        <w:t>34</w:t>
      </w:r>
      <w:r w:rsidR="006905EF" w:rsidRPr="000D2635">
        <w:rPr>
          <w:rFonts w:eastAsia="標楷體" w:hint="eastAsia"/>
          <w:color w:val="000000"/>
        </w:rPr>
        <w:t>,</w:t>
      </w:r>
      <w:r w:rsidR="00401A8F" w:rsidRPr="000D2635">
        <w:rPr>
          <w:rFonts w:eastAsia="標楷體" w:hint="eastAsia"/>
          <w:color w:val="000000"/>
        </w:rPr>
        <w:t>077</w:t>
      </w:r>
      <w:r w:rsidR="006905EF" w:rsidRPr="000D2635">
        <w:rPr>
          <w:rFonts w:ascii="標楷體" w:eastAsia="標楷體" w:hAnsi="標楷體" w:hint="eastAsia"/>
          <w:color w:val="000000"/>
        </w:rPr>
        <w:t>,</w:t>
      </w:r>
      <w:r w:rsidR="00401A8F" w:rsidRPr="000D2635">
        <w:rPr>
          <w:rFonts w:ascii="標楷體" w:eastAsia="標楷體" w:hAnsi="標楷體" w:hint="eastAsia"/>
          <w:color w:val="000000"/>
        </w:rPr>
        <w:t>120</w:t>
      </w:r>
      <w:r w:rsidRPr="000D2635">
        <w:rPr>
          <w:rFonts w:eastAsia="標楷體" w:hint="eastAsia"/>
          <w:color w:val="000000"/>
        </w:rPr>
        <w:t>元整。</w:t>
      </w:r>
      <w:r w:rsidR="00C2270A" w:rsidRPr="000D2635">
        <w:rPr>
          <w:rFonts w:ascii="標楷體" w:eastAsia="標楷體" w:hAnsi="標楷體" w:hint="eastAsia"/>
          <w:color w:val="000000"/>
        </w:rPr>
        <w:t>(機關委託技術服務廠商評選及計費辦法附表1：第4款計算)</w:t>
      </w:r>
    </w:p>
    <w:p w14:paraId="17626D0A" w14:textId="115667DB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七、依採購法第７５條，受理廠商異議之機關名稱、地址及電話：同</w:t>
      </w:r>
      <w:r w:rsidR="00B96A93" w:rsidRPr="000D2635">
        <w:rPr>
          <w:rFonts w:ascii="標楷體" w:eastAsia="標楷體" w:hAnsi="標楷體" w:hint="eastAsia"/>
          <w:color w:val="000000"/>
          <w:szCs w:val="24"/>
        </w:rPr>
        <w:t>本館</w:t>
      </w:r>
      <w:r w:rsidRPr="000D2635">
        <w:rPr>
          <w:rFonts w:ascii="標楷體" w:eastAsia="標楷體" w:hAnsi="標楷體" w:hint="eastAsia"/>
          <w:color w:val="000000"/>
          <w:szCs w:val="24"/>
        </w:rPr>
        <w:t>。</w:t>
      </w:r>
    </w:p>
    <w:p w14:paraId="35FDE4F3" w14:textId="77777777" w:rsidR="00881E61" w:rsidRPr="000D2635" w:rsidRDefault="00881E61">
      <w:pPr>
        <w:pStyle w:val="1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八、依採購法第７６條及第８５條之１，受理廠商申訴</w:t>
      </w:r>
      <w:r w:rsidRPr="000D2635">
        <w:rPr>
          <w:rFonts w:ascii="標楷體" w:eastAsia="標楷體" w:hAnsi="標楷體"/>
          <w:color w:val="000000"/>
          <w:szCs w:val="24"/>
        </w:rPr>
        <w:t>(</w:t>
      </w:r>
      <w:r w:rsidRPr="000D2635">
        <w:rPr>
          <w:rFonts w:ascii="標楷體" w:eastAsia="標楷體" w:hAnsi="標楷體" w:hint="eastAsia"/>
          <w:color w:val="000000"/>
          <w:szCs w:val="24"/>
        </w:rPr>
        <w:t>未達公告金額之採購不適用申訴制度</w:t>
      </w:r>
      <w:r w:rsidRPr="000D2635">
        <w:rPr>
          <w:rFonts w:ascii="標楷體" w:eastAsia="標楷體" w:hAnsi="標楷體"/>
          <w:color w:val="000000"/>
          <w:szCs w:val="24"/>
        </w:rPr>
        <w:t>)</w:t>
      </w:r>
      <w:r w:rsidRPr="000D2635">
        <w:rPr>
          <w:rFonts w:ascii="標楷體" w:eastAsia="標楷體" w:hAnsi="標楷體" w:hint="eastAsia"/>
          <w:color w:val="000000"/>
          <w:szCs w:val="24"/>
        </w:rPr>
        <w:t xml:space="preserve"> 或履約爭議調解</w:t>
      </w:r>
      <w:r w:rsidRPr="000D2635">
        <w:rPr>
          <w:rFonts w:ascii="標楷體" w:eastAsia="標楷體" w:hAnsi="標楷體"/>
          <w:color w:val="000000"/>
          <w:szCs w:val="24"/>
        </w:rPr>
        <w:t>(</w:t>
      </w:r>
      <w:r w:rsidRPr="000D2635">
        <w:rPr>
          <w:rFonts w:ascii="標楷體" w:eastAsia="標楷體" w:hAnsi="標楷體" w:hint="eastAsia"/>
          <w:color w:val="000000"/>
          <w:szCs w:val="24"/>
        </w:rPr>
        <w:t>無金額限制</w:t>
      </w:r>
      <w:r w:rsidRPr="000D2635">
        <w:rPr>
          <w:rFonts w:ascii="標楷體" w:eastAsia="標楷體" w:hAnsi="標楷體"/>
          <w:color w:val="000000"/>
          <w:szCs w:val="24"/>
        </w:rPr>
        <w:t>)</w:t>
      </w:r>
      <w:r w:rsidRPr="000D2635">
        <w:rPr>
          <w:rFonts w:ascii="標楷體" w:eastAsia="標楷體" w:hAnsi="標楷體" w:hint="eastAsia"/>
          <w:color w:val="000000"/>
          <w:szCs w:val="24"/>
        </w:rPr>
        <w:t>之採購申訴審議委員會名稱、地址及電話：行政院公共工程委員會採購申訴審議委員會－台北市松仁路三號九樓（中油大樓），(02) 8789-7500。</w:t>
      </w:r>
    </w:p>
    <w:p w14:paraId="684504F8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九、本採購為：未分批辦理。</w:t>
      </w:r>
    </w:p>
    <w:p w14:paraId="3ADC9994" w14:textId="51EA3634" w:rsidR="00881E61" w:rsidRPr="000D2635" w:rsidRDefault="00881E61">
      <w:pPr>
        <w:pStyle w:val="1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十、招標方式為：</w:t>
      </w:r>
      <w:r w:rsidR="00E329B3" w:rsidRPr="000D2635">
        <w:rPr>
          <w:rFonts w:ascii="標楷體" w:eastAsia="標楷體" w:hAnsi="標楷體" w:hint="eastAsia"/>
          <w:color w:val="000000"/>
          <w:szCs w:val="24"/>
        </w:rPr>
        <w:t>依政府採購法第22條第1項第9款公開評選後採限制性招標辦理。</w:t>
      </w:r>
    </w:p>
    <w:p w14:paraId="3BFC836E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十一、本採購：不適用我國締結之條約或協定，外國廠商不可參與投標。</w:t>
      </w:r>
    </w:p>
    <w:p w14:paraId="614AE36F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十二、本採購：非以統包辦理招標。</w:t>
      </w:r>
    </w:p>
    <w:p w14:paraId="1103F650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十三、本採購：不允許廠商共同投標。</w:t>
      </w:r>
    </w:p>
    <w:p w14:paraId="600D1E7F" w14:textId="77777777" w:rsidR="00881E61" w:rsidRPr="000D2635" w:rsidRDefault="00881E61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十四、廠商對招標文件內容有疑義者，應以書面向招標機關請求釋疑之期限：自公告日或邀標日起等標期之四分之一，其尾數不足１日者，以１日計。</w:t>
      </w:r>
    </w:p>
    <w:p w14:paraId="7257DA41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十五、機關以書面答復前條請求釋疑廠商之期限：投標截止期限前１日答復。</w:t>
      </w:r>
    </w:p>
    <w:p w14:paraId="2F5CF3F0" w14:textId="77777777" w:rsidR="00881E61" w:rsidRPr="000D2635" w:rsidRDefault="00881E61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十六、本採購依採購法第３３條第３項：不允許廠商於開標前補正非契約必要之點之文件。</w:t>
      </w:r>
    </w:p>
    <w:p w14:paraId="1C070FA3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十七、本採購依採購法第３５條：不允許提出替代方案。</w:t>
      </w:r>
    </w:p>
    <w:p w14:paraId="55EFA4B3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十八、投標文件有效期：自投標時起至開標後30日止。</w:t>
      </w:r>
    </w:p>
    <w:p w14:paraId="658E419D" w14:textId="77777777" w:rsidR="00881E61" w:rsidRPr="000D2635" w:rsidRDefault="00881E61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十九、廠商應遞送投標文件份數：資格證明文件乙式乙份、服務建議書乙式</w:t>
      </w:r>
      <w:r w:rsidR="001F692C" w:rsidRPr="000D2635">
        <w:rPr>
          <w:rFonts w:ascii="標楷體" w:eastAsia="標楷體" w:hAnsi="標楷體" w:hint="eastAsia"/>
          <w:color w:val="000000"/>
          <w:szCs w:val="24"/>
        </w:rPr>
        <w:t>15</w:t>
      </w:r>
      <w:r w:rsidRPr="000D2635">
        <w:rPr>
          <w:rFonts w:ascii="標楷體" w:eastAsia="標楷體" w:hAnsi="標楷體" w:hint="eastAsia"/>
          <w:color w:val="000000"/>
          <w:szCs w:val="24"/>
        </w:rPr>
        <w:t>份。</w:t>
      </w:r>
    </w:p>
    <w:p w14:paraId="1D781508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二十、投標文件使用文字：中文，但特殊技術或材料之圖文資料得使用英文。</w:t>
      </w:r>
    </w:p>
    <w:p w14:paraId="22CB8416" w14:textId="5C21C036" w:rsidR="00881E61" w:rsidRPr="000D2635" w:rsidRDefault="00881E61">
      <w:pPr>
        <w:pStyle w:val="1"/>
        <w:snapToGrid w:val="0"/>
        <w:spacing w:line="300" w:lineRule="auto"/>
        <w:ind w:left="1200" w:hangingChars="500" w:hanging="1200"/>
        <w:jc w:val="both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二十一、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公開開標時間、地點：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民國</w:t>
      </w:r>
      <w:r w:rsidR="007B19D7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</w:t>
      </w:r>
      <w:r w:rsidR="00142B73">
        <w:rPr>
          <w:rFonts w:ascii="標楷體" w:eastAsia="標楷體" w:hAnsi="標楷體"/>
          <w:b/>
          <w:snapToGrid w:val="0"/>
          <w:color w:val="000000"/>
          <w:kern w:val="0"/>
          <w:szCs w:val="24"/>
          <w:u w:val="single"/>
        </w:rPr>
        <w:t>108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年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</w:t>
      </w:r>
      <w:r w:rsidR="00E329B3" w:rsidRPr="000D2635">
        <w:rPr>
          <w:rFonts w:ascii="標楷體" w:eastAsia="標楷體" w:hAnsi="標楷體"/>
          <w:b/>
          <w:snapToGrid w:val="0"/>
          <w:color w:val="000000"/>
          <w:kern w:val="0"/>
          <w:szCs w:val="24"/>
          <w:u w:val="single"/>
        </w:rPr>
        <w:t>12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月</w:t>
      </w:r>
      <w:r w:rsidR="007B19D7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27</w:t>
      </w:r>
      <w:r w:rsidR="00142B73">
        <w:rPr>
          <w:rFonts w:ascii="標楷體" w:eastAsia="標楷體" w:hAnsi="標楷體"/>
          <w:b/>
          <w:snapToGrid w:val="0"/>
          <w:color w:val="000000"/>
          <w:kern w:val="0"/>
          <w:szCs w:val="24"/>
          <w:u w:val="single"/>
        </w:rPr>
        <w:t xml:space="preserve"> </w:t>
      </w:r>
      <w:r w:rsidR="001E7B1C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日上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午</w:t>
      </w:r>
      <w:r w:rsidR="000801A3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10</w:t>
      </w:r>
      <w:r w:rsidR="00142B73">
        <w:rPr>
          <w:rFonts w:ascii="標楷體" w:eastAsia="標楷體" w:hAnsi="標楷體"/>
          <w:b/>
          <w:snapToGrid w:val="0"/>
          <w:color w:val="000000"/>
          <w:kern w:val="0"/>
          <w:szCs w:val="24"/>
          <w:u w:val="single"/>
        </w:rPr>
        <w:t xml:space="preserve"> 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時整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，假</w:t>
      </w:r>
      <w:r w:rsidR="00401A8F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台北教師會</w:t>
      </w:r>
      <w:r w:rsidR="000801A3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館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 xml:space="preserve">辦理開標，投標文件應於民國 </w:t>
      </w:r>
      <w:r w:rsidR="00401A8F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108</w:t>
      </w:r>
      <w:r w:rsidR="00401A8F" w:rsidRPr="000D2635">
        <w:rPr>
          <w:rFonts w:ascii="標楷體" w:eastAsia="標楷體" w:hAnsi="標楷體"/>
          <w:b/>
          <w:snapToGrid w:val="0"/>
          <w:color w:val="000000"/>
          <w:kern w:val="0"/>
          <w:szCs w:val="24"/>
        </w:rPr>
        <w:t xml:space="preserve"> 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年</w:t>
      </w:r>
      <w:r w:rsidR="007B19D7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 xml:space="preserve"> </w:t>
      </w:r>
      <w:r w:rsidR="00E329B3" w:rsidRPr="000D2635">
        <w:rPr>
          <w:rFonts w:ascii="標楷體" w:eastAsia="標楷體" w:hAnsi="標楷體"/>
          <w:b/>
          <w:snapToGrid w:val="0"/>
          <w:color w:val="000000"/>
          <w:kern w:val="0"/>
          <w:szCs w:val="24"/>
        </w:rPr>
        <w:t>12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 xml:space="preserve"> 月</w:t>
      </w:r>
      <w:r w:rsidR="007B19D7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 xml:space="preserve"> 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26</w:t>
      </w:r>
      <w:r w:rsidR="00142B73">
        <w:rPr>
          <w:rFonts w:ascii="標楷體" w:eastAsia="標楷體" w:hAnsi="標楷體"/>
          <w:b/>
          <w:snapToGrid w:val="0"/>
          <w:color w:val="000000"/>
          <w:kern w:val="0"/>
          <w:szCs w:val="24"/>
        </w:rPr>
        <w:t xml:space="preserve"> 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日 下 午</w:t>
      </w:r>
      <w:r w:rsidR="000801A3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 xml:space="preserve"> 17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 xml:space="preserve"> 時</w:t>
      </w:r>
      <w:r w:rsidR="00E329B3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整以郵寄或專人方式送達</w:t>
      </w:r>
      <w:r w:rsidR="00956AD4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台北教師會</w:t>
      </w:r>
      <w:r w:rsidR="00E329B3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館</w:t>
      </w:r>
      <w:r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，逾時不受理。</w:t>
      </w:r>
    </w:p>
    <w:p w14:paraId="749711F6" w14:textId="4D9214AC" w:rsidR="00881E61" w:rsidRPr="000D2635" w:rsidRDefault="00881E61" w:rsidP="009746B9">
      <w:pPr>
        <w:pStyle w:val="1"/>
        <w:snapToGrid w:val="0"/>
        <w:spacing w:line="300" w:lineRule="auto"/>
        <w:ind w:left="1080" w:hangingChars="450" w:hanging="108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二十二、</w:t>
      </w:r>
      <w:r w:rsidRPr="000D2635">
        <w:rPr>
          <w:rFonts w:ascii="標楷體" w:eastAsia="標楷體" w:hAnsi="標楷體" w:hint="eastAsia"/>
          <w:b/>
          <w:color w:val="000000"/>
          <w:szCs w:val="24"/>
        </w:rPr>
        <w:t>公開開標案件之評審時間、地點</w:t>
      </w:r>
      <w:r w:rsidRPr="000D2635">
        <w:rPr>
          <w:rFonts w:ascii="標楷體" w:eastAsia="標楷體" w:hAnsi="標楷體" w:hint="eastAsia"/>
          <w:color w:val="000000"/>
          <w:szCs w:val="24"/>
        </w:rPr>
        <w:t>：</w:t>
      </w:r>
      <w:r w:rsidR="009746B9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民國</w:t>
      </w:r>
      <w:r w:rsidR="00401A8F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108</w:t>
      </w:r>
      <w:r w:rsidR="009746B9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年</w:t>
      </w:r>
      <w:r w:rsidR="00401A8F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</w:t>
      </w:r>
      <w:r w:rsidR="00E329B3" w:rsidRPr="000D2635">
        <w:rPr>
          <w:rFonts w:ascii="標楷體" w:eastAsia="標楷體" w:hAnsi="標楷體"/>
          <w:b/>
          <w:snapToGrid w:val="0"/>
          <w:color w:val="000000"/>
          <w:kern w:val="0"/>
          <w:szCs w:val="24"/>
          <w:u w:val="single"/>
        </w:rPr>
        <w:t>12</w:t>
      </w:r>
      <w:r w:rsidR="009746B9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月 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>27</w:t>
      </w:r>
      <w:r w:rsidR="009746B9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日下午</w:t>
      </w:r>
      <w:r w:rsidR="00142B73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14</w:t>
      </w:r>
      <w:r w:rsidR="009746B9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  <w:u w:val="single"/>
        </w:rPr>
        <w:t xml:space="preserve"> 時整</w:t>
      </w:r>
      <w:r w:rsidR="00401A8F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，</w:t>
      </w:r>
      <w:r w:rsidR="00401A8F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lastRenderedPageBreak/>
        <w:t>假台北</w:t>
      </w:r>
      <w:r w:rsidR="009746B9" w:rsidRPr="000D2635">
        <w:rPr>
          <w:rFonts w:ascii="標楷體" w:eastAsia="標楷體" w:hAnsi="標楷體" w:hint="eastAsia"/>
          <w:b/>
          <w:snapToGrid w:val="0"/>
          <w:color w:val="000000"/>
          <w:kern w:val="0"/>
          <w:szCs w:val="24"/>
        </w:rPr>
        <w:t>教師會館辦理</w:t>
      </w:r>
      <w:r w:rsidR="009746B9" w:rsidRPr="000D2635">
        <w:rPr>
          <w:rFonts w:ascii="標楷體" w:eastAsia="標楷體" w:hAnsi="標楷體" w:hint="eastAsia"/>
          <w:b/>
          <w:color w:val="000000"/>
          <w:szCs w:val="24"/>
        </w:rPr>
        <w:t>評審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  <w:shd w:val="clear" w:color="auto" w:fill="FFFFFF"/>
        </w:rPr>
        <w:t>。</w:t>
      </w:r>
    </w:p>
    <w:p w14:paraId="6298FFA1" w14:textId="77777777" w:rsidR="00881E61" w:rsidRPr="000D2635" w:rsidRDefault="00881E61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二十三、本採購開標採：一次投標不分段開標。</w:t>
      </w:r>
    </w:p>
    <w:p w14:paraId="2293A7AB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二十四、押標金及履約保證金金額：無</w:t>
      </w:r>
    </w:p>
    <w:p w14:paraId="15941F58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二十五、無押標金及履約保證金之理由為：勞務採購。</w:t>
      </w:r>
    </w:p>
    <w:p w14:paraId="6E832CBC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二十六、本採購：訂底價，但不公告底價。</w:t>
      </w:r>
    </w:p>
    <w:p w14:paraId="39582A39" w14:textId="34E19B52" w:rsidR="00881E61" w:rsidRPr="000D2635" w:rsidRDefault="00881E61">
      <w:pPr>
        <w:pStyle w:val="1"/>
        <w:snapToGrid w:val="0"/>
        <w:spacing w:line="300" w:lineRule="auto"/>
        <w:ind w:left="979" w:hangingChars="408" w:hanging="979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二十七、決標原則：</w:t>
      </w:r>
      <w:r w:rsidR="00A0613E" w:rsidRPr="000D2635">
        <w:rPr>
          <w:rFonts w:ascii="標楷體" w:eastAsia="標楷體" w:hAnsi="標楷體" w:hint="eastAsia"/>
          <w:color w:val="000000"/>
          <w:szCs w:val="24"/>
        </w:rPr>
        <w:t>決標原則為採購</w:t>
      </w:r>
      <w:r w:rsidR="007B19D7" w:rsidRPr="000D2635">
        <w:rPr>
          <w:rFonts w:ascii="標楷體" w:eastAsia="標楷體" w:hAnsi="標楷體" w:hint="eastAsia"/>
          <w:color w:val="000000"/>
          <w:szCs w:val="24"/>
        </w:rPr>
        <w:t>法第五十二條第一項規定之訂有底價之採購，以合於招標文件規</w:t>
      </w:r>
      <w:r w:rsidR="007B19D7" w:rsidRPr="000D2635">
        <w:rPr>
          <w:rFonts w:ascii="標楷體" w:eastAsia="標楷體" w:hAnsi="標楷體" w:hint="eastAsia"/>
          <w:color w:val="000000"/>
          <w:w w:val="90"/>
          <w:szCs w:val="24"/>
        </w:rPr>
        <w:t>定，</w:t>
      </w:r>
      <w:r w:rsidR="00A0613E" w:rsidRPr="000D2635">
        <w:rPr>
          <w:rFonts w:ascii="標楷體" w:eastAsia="標楷體" w:hAnsi="標楷體" w:hint="eastAsia"/>
          <w:color w:val="000000"/>
          <w:w w:val="90"/>
          <w:szCs w:val="24"/>
        </w:rPr>
        <w:t>經議價</w:t>
      </w:r>
      <w:r w:rsidR="007B19D7" w:rsidRPr="000D2635">
        <w:rPr>
          <w:rFonts w:ascii="標楷體" w:eastAsia="標楷體" w:hAnsi="標楷體" w:hint="eastAsia"/>
          <w:color w:val="000000"/>
          <w:szCs w:val="24"/>
        </w:rPr>
        <w:t>且在底價以內之最低標為得標廠商</w:t>
      </w:r>
      <w:r w:rsidRPr="000D2635">
        <w:rPr>
          <w:rFonts w:ascii="標楷體" w:eastAsia="標楷體" w:hAnsi="標楷體" w:hint="eastAsia"/>
          <w:color w:val="000000"/>
          <w:szCs w:val="24"/>
        </w:rPr>
        <w:t xml:space="preserve">。 </w:t>
      </w:r>
    </w:p>
    <w:p w14:paraId="0658A55A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二十八、本採購採：非複數決標。</w:t>
      </w:r>
    </w:p>
    <w:p w14:paraId="11CC1C9B" w14:textId="444BE84D" w:rsidR="00881E61" w:rsidRPr="000D2635" w:rsidRDefault="00A0613E" w:rsidP="00C2270A">
      <w:pPr>
        <w:pStyle w:val="1"/>
        <w:snapToGrid w:val="0"/>
        <w:spacing w:line="300" w:lineRule="auto"/>
        <w:ind w:left="936" w:hangingChars="390" w:hanging="936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二十九、本採購決標方式為：依公開評審說明第六點議價與決標辦理</w:t>
      </w:r>
      <w:r w:rsidR="00881E61" w:rsidRPr="000D2635">
        <w:rPr>
          <w:rFonts w:ascii="標楷體" w:eastAsia="標楷體" w:hAnsi="標楷體" w:hint="eastAsia"/>
          <w:color w:val="000000"/>
          <w:szCs w:val="24"/>
        </w:rPr>
        <w:t>。</w:t>
      </w:r>
    </w:p>
    <w:p w14:paraId="5E720E8B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三十、無法決標時是否得依採購法第５５條或第５６條規定採行協商措施：否。</w:t>
      </w:r>
    </w:p>
    <w:p w14:paraId="58A4D917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三十一、本採購適用採購法：無例外情形。</w:t>
      </w:r>
    </w:p>
    <w:p w14:paraId="47292517" w14:textId="77777777" w:rsidR="00881E61" w:rsidRPr="000D2635" w:rsidRDefault="00881E61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三十二、投標廠商資格及證明文件：</w:t>
      </w:r>
    </w:p>
    <w:p w14:paraId="1080C61D" w14:textId="77777777" w:rsidR="00881E61" w:rsidRPr="000D2635" w:rsidRDefault="00881E61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（</w:t>
      </w:r>
      <w:r w:rsidRPr="000D2635">
        <w:rPr>
          <w:rFonts w:ascii="標楷體" w:eastAsia="標楷體" w:hAnsi="標楷體" w:hint="eastAsia"/>
          <w:color w:val="000000"/>
          <w:szCs w:val="24"/>
        </w:rPr>
        <w:t>一</w:t>
      </w:r>
      <w:r w:rsidRPr="000D2635">
        <w:rPr>
          <w:rFonts w:ascii="標楷體" w:eastAsia="標楷體" w:hAnsi="標楷體"/>
          <w:color w:val="000000"/>
          <w:szCs w:val="24"/>
        </w:rPr>
        <w:t>）</w:t>
      </w:r>
      <w:r w:rsidRPr="000D2635">
        <w:rPr>
          <w:rFonts w:ascii="標楷體" w:eastAsia="標楷體" w:hAnsi="標楷體" w:hint="eastAsia"/>
          <w:color w:val="000000"/>
          <w:szCs w:val="24"/>
        </w:rPr>
        <w:t>投標廠商資格：中華民國合法開業之建築師事務所。</w:t>
      </w:r>
    </w:p>
    <w:p w14:paraId="373D0972" w14:textId="77777777" w:rsidR="00881E61" w:rsidRPr="000D2635" w:rsidRDefault="00881E61">
      <w:pPr>
        <w:snapToGrid w:val="0"/>
        <w:spacing w:line="300" w:lineRule="auto"/>
        <w:ind w:left="720" w:hangingChars="300" w:hanging="720"/>
        <w:rPr>
          <w:rFonts w:ascii="標楷體" w:eastAsia="標楷體" w:hAnsi="標楷體"/>
          <w:color w:val="000000"/>
        </w:rPr>
      </w:pPr>
      <w:r w:rsidRPr="000D2635">
        <w:rPr>
          <w:rFonts w:ascii="標楷體" w:eastAsia="標楷體" w:hAnsi="標楷體"/>
          <w:color w:val="000000"/>
        </w:rPr>
        <w:t>（</w:t>
      </w:r>
      <w:r w:rsidRPr="000D2635">
        <w:rPr>
          <w:rFonts w:ascii="標楷體" w:eastAsia="標楷體" w:hAnsi="標楷體" w:hint="eastAsia"/>
          <w:color w:val="000000"/>
        </w:rPr>
        <w:t>二</w:t>
      </w:r>
      <w:r w:rsidRPr="000D2635">
        <w:rPr>
          <w:rFonts w:ascii="標楷體" w:eastAsia="標楷體" w:hAnsi="標楷體"/>
          <w:color w:val="000000"/>
        </w:rPr>
        <w:t>）</w:t>
      </w:r>
      <w:r w:rsidRPr="000D2635">
        <w:rPr>
          <w:rFonts w:ascii="標楷體" w:eastAsia="標楷體" w:hAnsi="標楷體" w:hint="eastAsia"/>
          <w:color w:val="000000"/>
        </w:rPr>
        <w:t>證明文件：</w:t>
      </w:r>
    </w:p>
    <w:p w14:paraId="3BA03C1F" w14:textId="77777777" w:rsidR="00881E61" w:rsidRPr="000D2635" w:rsidRDefault="00881E6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0D2635">
        <w:rPr>
          <w:rFonts w:ascii="標楷體" w:eastAsia="標楷體" w:hAnsi="標楷體" w:hint="eastAsia"/>
          <w:color w:val="000000"/>
        </w:rPr>
        <w:t>廠商登記開業證書影本</w:t>
      </w:r>
      <w:r w:rsidRPr="000D2635">
        <w:rPr>
          <w:rFonts w:ascii="標楷體" w:eastAsia="標楷體" w:hAnsi="標楷體"/>
          <w:color w:val="000000"/>
        </w:rPr>
        <w:t>。</w:t>
      </w:r>
    </w:p>
    <w:p w14:paraId="0D2F45B6" w14:textId="77777777" w:rsidR="00881E61" w:rsidRPr="000D2635" w:rsidRDefault="00881E6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0D2635">
        <w:rPr>
          <w:rFonts w:ascii="標楷體" w:eastAsia="標楷體" w:hAnsi="標楷體"/>
          <w:color w:val="000000"/>
        </w:rPr>
        <w:t>納稅證明文件</w:t>
      </w:r>
      <w:r w:rsidRPr="000D2635">
        <w:rPr>
          <w:rFonts w:ascii="標楷體" w:eastAsia="標楷體" w:hAnsi="標楷體" w:hint="eastAsia"/>
          <w:color w:val="000000"/>
        </w:rPr>
        <w:t>影本一份。</w:t>
      </w:r>
    </w:p>
    <w:p w14:paraId="6991FF6D" w14:textId="77777777" w:rsidR="00881E61" w:rsidRPr="000D2635" w:rsidRDefault="00881E6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0D2635">
        <w:rPr>
          <w:rFonts w:ascii="標楷體" w:eastAsia="標楷體" w:hAnsi="標楷體" w:hint="eastAsia"/>
          <w:color w:val="000000"/>
        </w:rPr>
        <w:t>投標廠商聲明書</w:t>
      </w:r>
      <w:r w:rsidRPr="000D2635">
        <w:rPr>
          <w:rFonts w:ascii="標楷體" w:eastAsia="標楷體" w:hAnsi="標楷體"/>
          <w:color w:val="000000"/>
        </w:rPr>
        <w:t>。</w:t>
      </w:r>
    </w:p>
    <w:p w14:paraId="2100EE2A" w14:textId="77777777" w:rsidR="00881E61" w:rsidRPr="000D2635" w:rsidRDefault="00881E6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0D2635">
        <w:rPr>
          <w:rFonts w:ascii="標楷體" w:eastAsia="標楷體" w:hAnsi="標楷體" w:hint="eastAsia"/>
          <w:snapToGrid w:val="0"/>
          <w:color w:val="000000"/>
        </w:rPr>
        <w:t>公會會員證明文件影本。</w:t>
      </w:r>
    </w:p>
    <w:p w14:paraId="3BBD7482" w14:textId="77777777" w:rsidR="00881E61" w:rsidRPr="000D2635" w:rsidRDefault="00881E61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0D2635">
        <w:rPr>
          <w:rFonts w:ascii="標楷體" w:eastAsia="標楷體" w:hAnsi="標楷體" w:hint="eastAsia"/>
          <w:snapToGrid w:val="0"/>
          <w:color w:val="000000"/>
        </w:rPr>
        <w:t>投標廠商切結書。</w:t>
      </w:r>
    </w:p>
    <w:p w14:paraId="6E2B825B" w14:textId="77777777" w:rsidR="005E58C8" w:rsidRPr="000D2635" w:rsidRDefault="005E58C8" w:rsidP="005E58C8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0D2635">
        <w:rPr>
          <w:rFonts w:ascii="標楷體" w:eastAsia="標楷體" w:hAnsi="標楷體" w:hint="eastAsia"/>
          <w:color w:val="000000"/>
        </w:rPr>
        <w:t>具有公共工程實績近五年累積工程金額達一億五千萬元以上;六個月內無退票紀錄證明</w:t>
      </w:r>
      <w:r w:rsidR="00881E61" w:rsidRPr="000D2635">
        <w:rPr>
          <w:rFonts w:ascii="標楷體" w:eastAsia="標楷體" w:hAnsi="標楷體"/>
          <w:color w:val="000000"/>
        </w:rPr>
        <w:t>。</w:t>
      </w:r>
    </w:p>
    <w:p w14:paraId="1634C2D0" w14:textId="77777777" w:rsidR="005E58C8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三十三、服務建議書：</w:t>
      </w:r>
    </w:p>
    <w:p w14:paraId="012272D1" w14:textId="77777777" w:rsidR="00881E61" w:rsidRPr="000D2635" w:rsidRDefault="00881E61">
      <w:pPr>
        <w:pStyle w:val="1"/>
        <w:snapToGrid w:val="0"/>
        <w:spacing w:line="300" w:lineRule="auto"/>
        <w:ind w:leftChars="400" w:left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投標廠商服務建議書，應參照「機關委託技術服務廠商評選及計費辦法」之規定辦理，並依據「需求</w:t>
      </w:r>
      <w:r w:rsidR="007B19D7" w:rsidRPr="000D2635">
        <w:rPr>
          <w:rFonts w:ascii="標楷體" w:eastAsia="標楷體" w:hAnsi="標楷體" w:hint="eastAsia"/>
          <w:color w:val="000000"/>
          <w:szCs w:val="24"/>
        </w:rPr>
        <w:t>計劃書</w:t>
      </w:r>
      <w:r w:rsidRPr="000D2635">
        <w:rPr>
          <w:rFonts w:ascii="標楷體" w:eastAsia="標楷體" w:hAnsi="標楷體" w:hint="eastAsia"/>
          <w:color w:val="000000"/>
          <w:szCs w:val="24"/>
        </w:rPr>
        <w:t>」提送服務建議書。</w:t>
      </w:r>
    </w:p>
    <w:p w14:paraId="219B79D2" w14:textId="77777777" w:rsidR="005E58C8" w:rsidRPr="000D2635" w:rsidRDefault="001F692C" w:rsidP="001F692C">
      <w:pPr>
        <w:pStyle w:val="1"/>
        <w:snapToGrid w:val="0"/>
        <w:spacing w:line="300" w:lineRule="auto"/>
        <w:ind w:firstLineChars="100" w:firstLine="24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(</w:t>
      </w:r>
      <w:r w:rsidRPr="000D2635">
        <w:rPr>
          <w:rFonts w:ascii="標楷體" w:eastAsia="標楷體" w:hAnsi="標楷體"/>
          <w:color w:val="000000"/>
          <w:szCs w:val="24"/>
        </w:rPr>
        <w:t>一)</w:t>
      </w:r>
      <w:r w:rsidR="005E58C8" w:rsidRPr="000D2635">
        <w:rPr>
          <w:rFonts w:ascii="標楷體" w:eastAsia="標楷體" w:hAnsi="標楷體"/>
          <w:color w:val="000000"/>
          <w:szCs w:val="24"/>
        </w:rPr>
        <w:t>請提供15份，Ａ3格式。</w:t>
      </w:r>
    </w:p>
    <w:p w14:paraId="649D221D" w14:textId="77777777" w:rsidR="005E58C8" w:rsidRPr="000D2635" w:rsidRDefault="001F692C" w:rsidP="001F692C">
      <w:pPr>
        <w:pStyle w:val="1"/>
        <w:snapToGrid w:val="0"/>
        <w:spacing w:line="300" w:lineRule="auto"/>
        <w:ind w:firstLineChars="100" w:firstLine="24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(二)</w:t>
      </w:r>
      <w:r w:rsidR="005E58C8" w:rsidRPr="000D2635">
        <w:rPr>
          <w:rFonts w:ascii="標楷體" w:eastAsia="標楷體" w:hAnsi="標楷體"/>
          <w:color w:val="000000"/>
          <w:szCs w:val="24"/>
        </w:rPr>
        <w:t>內容應包括：</w:t>
      </w:r>
    </w:p>
    <w:p w14:paraId="7B329A0C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對基地現況之了解</w:t>
      </w:r>
    </w:p>
    <w:p w14:paraId="5F4CA8E8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法規分析</w:t>
      </w:r>
    </w:p>
    <w:p w14:paraId="1AF8B183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設計構想</w:t>
      </w:r>
    </w:p>
    <w:p w14:paraId="51BEB146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各層平面圖</w:t>
      </w:r>
    </w:p>
    <w:p w14:paraId="1BA3BD99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各向立面圖</w:t>
      </w:r>
    </w:p>
    <w:p w14:paraId="73AD5106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剖面圖</w:t>
      </w:r>
    </w:p>
    <w:p w14:paraId="5B0A4718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模擬圖</w:t>
      </w:r>
    </w:p>
    <w:p w14:paraId="34563D8F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時程計畫</w:t>
      </w:r>
    </w:p>
    <w:p w14:paraId="6B84689E" w14:textId="77777777" w:rsidR="005E58C8" w:rsidRPr="000D2635" w:rsidRDefault="005E58C8" w:rsidP="005E58C8">
      <w:pPr>
        <w:pStyle w:val="1"/>
        <w:numPr>
          <w:ilvl w:val="0"/>
          <w:numId w:val="7"/>
        </w:numPr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預算分析</w:t>
      </w:r>
    </w:p>
    <w:p w14:paraId="51AE7527" w14:textId="77777777" w:rsidR="005E58C8" w:rsidRPr="000D2635" w:rsidRDefault="005E58C8" w:rsidP="00E329B3">
      <w:pPr>
        <w:pStyle w:val="1"/>
        <w:numPr>
          <w:ilvl w:val="0"/>
          <w:numId w:val="7"/>
        </w:numPr>
        <w:snapToGrid w:val="0"/>
        <w:spacing w:line="300" w:lineRule="auto"/>
        <w:ind w:left="1077" w:hanging="357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lastRenderedPageBreak/>
        <w:t>潛在問題分析</w:t>
      </w:r>
    </w:p>
    <w:p w14:paraId="781E8C5B" w14:textId="1930BFDA" w:rsidR="00DA7211" w:rsidRPr="000D2635" w:rsidRDefault="00DA7211" w:rsidP="00DA7211">
      <w:pPr>
        <w:pStyle w:val="1"/>
        <w:numPr>
          <w:ilvl w:val="0"/>
          <w:numId w:val="7"/>
        </w:numPr>
        <w:snapToGrid w:val="0"/>
        <w:spacing w:line="300" w:lineRule="auto"/>
        <w:ind w:left="1077" w:hanging="357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過去履約績效</w:t>
      </w:r>
    </w:p>
    <w:p w14:paraId="7BC8AFC6" w14:textId="37E8C614" w:rsidR="00DA7211" w:rsidRPr="000D2635" w:rsidRDefault="00DA7211" w:rsidP="00E329B3">
      <w:pPr>
        <w:pStyle w:val="1"/>
        <w:numPr>
          <w:ilvl w:val="0"/>
          <w:numId w:val="7"/>
        </w:numPr>
        <w:snapToGrid w:val="0"/>
        <w:spacing w:line="300" w:lineRule="auto"/>
        <w:ind w:left="1077" w:hanging="357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工作人力配置</w:t>
      </w:r>
    </w:p>
    <w:p w14:paraId="2CD12778" w14:textId="30B13102" w:rsidR="00881E61" w:rsidRPr="000D2635" w:rsidRDefault="00F76044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三十四、廠商所提出之資格文件影本，本館</w:t>
      </w:r>
      <w:r w:rsidR="00881E61" w:rsidRPr="000D2635">
        <w:rPr>
          <w:rFonts w:ascii="標楷體" w:eastAsia="標楷體" w:hAnsi="標楷體" w:hint="eastAsia"/>
          <w:color w:val="000000"/>
          <w:szCs w:val="24"/>
        </w:rPr>
        <w:t>於必要時得通知廠商限期提出正本供查驗，查驗結果如與正本不符，係偽造或變造者，依採購法第５０條規定辦理。</w:t>
      </w:r>
    </w:p>
    <w:p w14:paraId="6EE3F950" w14:textId="77777777" w:rsidR="00881E61" w:rsidRPr="000D2635" w:rsidRDefault="00881E61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三十五、招標標的之功能、效益、規格、標準、數量或場所等說明及得標廠商應履行之契約責任：由招標機關另備如附件。</w:t>
      </w:r>
    </w:p>
    <w:p w14:paraId="3AE06048" w14:textId="18869318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三十六、投標廠商標價幣別：新</w:t>
      </w:r>
      <w:r w:rsidR="00956AD4" w:rsidRPr="000D2635">
        <w:rPr>
          <w:rFonts w:ascii="標楷體" w:eastAsia="標楷體" w:hAnsi="標楷體" w:hint="eastAsia"/>
          <w:color w:val="000000"/>
          <w:szCs w:val="24"/>
        </w:rPr>
        <w:t>臺</w:t>
      </w:r>
      <w:r w:rsidRPr="000D2635">
        <w:rPr>
          <w:rFonts w:ascii="標楷體" w:eastAsia="標楷體" w:hAnsi="標楷體" w:hint="eastAsia"/>
          <w:color w:val="000000"/>
          <w:szCs w:val="24"/>
        </w:rPr>
        <w:t>幣。</w:t>
      </w:r>
    </w:p>
    <w:p w14:paraId="4CDA8B7D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三十七、採購標的涉及智慧財產權者，機關取得全部權利。</w:t>
      </w:r>
    </w:p>
    <w:p w14:paraId="7726125F" w14:textId="77777777" w:rsidR="00881E61" w:rsidRPr="000D2635" w:rsidRDefault="00881E61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三十八、廠商有下列情形之一者，不得參加投標、作為決標對象或分包廠商或協助投標廠商：</w:t>
      </w:r>
    </w:p>
    <w:p w14:paraId="0A9BD029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（</w:t>
      </w:r>
      <w:r w:rsidRPr="000D2635">
        <w:rPr>
          <w:rFonts w:ascii="標楷體" w:eastAsia="標楷體" w:hAnsi="標楷體" w:hint="eastAsia"/>
          <w:color w:val="000000"/>
          <w:szCs w:val="24"/>
        </w:rPr>
        <w:t>一</w:t>
      </w:r>
      <w:r w:rsidRPr="000D2635">
        <w:rPr>
          <w:rFonts w:ascii="標楷體" w:eastAsia="標楷體" w:hAnsi="標楷體"/>
          <w:color w:val="000000"/>
          <w:szCs w:val="24"/>
        </w:rPr>
        <w:t>）</w:t>
      </w:r>
      <w:r w:rsidRPr="000D2635">
        <w:rPr>
          <w:rFonts w:ascii="標楷體" w:eastAsia="標楷體" w:hAnsi="標楷體" w:hint="eastAsia"/>
          <w:color w:val="000000"/>
          <w:szCs w:val="24"/>
        </w:rPr>
        <w:t>提供規劃、設計服務之廠商，於依該規劃、設計結果辦理之採購。</w:t>
      </w:r>
    </w:p>
    <w:p w14:paraId="168D5BEF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（</w:t>
      </w:r>
      <w:r w:rsidRPr="000D2635">
        <w:rPr>
          <w:rFonts w:ascii="標楷體" w:eastAsia="標楷體" w:hAnsi="標楷體" w:hint="eastAsia"/>
          <w:color w:val="000000"/>
          <w:szCs w:val="24"/>
        </w:rPr>
        <w:t>二</w:t>
      </w:r>
      <w:r w:rsidRPr="000D2635">
        <w:rPr>
          <w:rFonts w:ascii="標楷體" w:eastAsia="標楷體" w:hAnsi="標楷體"/>
          <w:color w:val="000000"/>
          <w:szCs w:val="24"/>
        </w:rPr>
        <w:t>）</w:t>
      </w:r>
      <w:r w:rsidRPr="000D2635">
        <w:rPr>
          <w:rFonts w:ascii="標楷體" w:eastAsia="標楷體" w:hAnsi="標楷體" w:hint="eastAsia"/>
          <w:color w:val="000000"/>
          <w:szCs w:val="24"/>
        </w:rPr>
        <w:t>代擬招標文件之廠商，於依該招標文件辦理之採購。</w:t>
      </w:r>
    </w:p>
    <w:p w14:paraId="480CABA7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（</w:t>
      </w:r>
      <w:r w:rsidRPr="000D2635">
        <w:rPr>
          <w:rFonts w:ascii="標楷體" w:eastAsia="標楷體" w:hAnsi="標楷體" w:hint="eastAsia"/>
          <w:color w:val="000000"/>
          <w:szCs w:val="24"/>
        </w:rPr>
        <w:t>三</w:t>
      </w:r>
      <w:r w:rsidRPr="000D2635">
        <w:rPr>
          <w:rFonts w:ascii="標楷體" w:eastAsia="標楷體" w:hAnsi="標楷體"/>
          <w:color w:val="000000"/>
          <w:szCs w:val="24"/>
        </w:rPr>
        <w:t>）</w:t>
      </w:r>
      <w:r w:rsidRPr="000D2635">
        <w:rPr>
          <w:rFonts w:ascii="標楷體" w:eastAsia="標楷體" w:hAnsi="標楷體" w:hint="eastAsia"/>
          <w:color w:val="000000"/>
          <w:szCs w:val="24"/>
        </w:rPr>
        <w:t>提供審標服務之廠商，於該服務有關之採購。</w:t>
      </w:r>
    </w:p>
    <w:p w14:paraId="2921F89E" w14:textId="77777777" w:rsidR="00881E61" w:rsidRPr="000D2635" w:rsidRDefault="00881E61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/>
          <w:color w:val="000000"/>
          <w:szCs w:val="24"/>
        </w:rPr>
        <w:t>（</w:t>
      </w:r>
      <w:r w:rsidRPr="000D2635">
        <w:rPr>
          <w:rFonts w:ascii="標楷體" w:eastAsia="標楷體" w:hAnsi="標楷體" w:hint="eastAsia"/>
          <w:color w:val="000000"/>
          <w:szCs w:val="24"/>
        </w:rPr>
        <w:t>四</w:t>
      </w:r>
      <w:r w:rsidRPr="000D2635">
        <w:rPr>
          <w:rFonts w:ascii="標楷體" w:eastAsia="標楷體" w:hAnsi="標楷體"/>
          <w:color w:val="000000"/>
          <w:szCs w:val="24"/>
        </w:rPr>
        <w:t>）</w:t>
      </w:r>
      <w:r w:rsidRPr="000D2635">
        <w:rPr>
          <w:rFonts w:ascii="標楷體" w:eastAsia="標楷體" w:hAnsi="標楷體" w:hint="eastAsia"/>
          <w:color w:val="000000"/>
          <w:szCs w:val="24"/>
        </w:rPr>
        <w:t>因履行機關契約而知悉其他廠商無法知悉或應秘密之資訊之廠商，於使用該等資訊有利於該廠商得標之採購。</w:t>
      </w:r>
    </w:p>
    <w:p w14:paraId="174B7BCD" w14:textId="77777777" w:rsidR="00881E61" w:rsidRPr="000D2635" w:rsidRDefault="00881E61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（五）提供專案管理服務之廠商，於該服務有關之採購。機關辦理委託設計時，前階段規劃之成果若予公開，為規劃之廠商並無競爭優勢者，該規劃之廠商得參與後階段之設計服務。</w:t>
      </w:r>
    </w:p>
    <w:p w14:paraId="45D91601" w14:textId="0361BF28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三十九、全份招標文件包括：</w:t>
      </w:r>
      <w:r w:rsidR="007B19D7" w:rsidRPr="000D2635">
        <w:rPr>
          <w:rFonts w:ascii="標楷體" w:eastAsia="標楷體" w:hAnsi="標楷體" w:hint="eastAsia"/>
          <w:color w:val="000000"/>
          <w:szCs w:val="24"/>
        </w:rPr>
        <w:t>（詳</w:t>
      </w:r>
      <w:r w:rsidR="00956AD4" w:rsidRPr="000D2635">
        <w:rPr>
          <w:rFonts w:ascii="標楷體" w:eastAsia="標楷體" w:hAnsi="標楷體" w:hint="eastAsia"/>
          <w:color w:val="000000"/>
          <w:szCs w:val="24"/>
        </w:rPr>
        <w:t>招標文件明細</w:t>
      </w:r>
      <w:r w:rsidR="007B19D7" w:rsidRPr="000D2635">
        <w:rPr>
          <w:rFonts w:ascii="標楷體" w:eastAsia="標楷體" w:hAnsi="標楷體" w:hint="eastAsia"/>
          <w:color w:val="000000"/>
          <w:szCs w:val="24"/>
        </w:rPr>
        <w:t>表）</w:t>
      </w:r>
    </w:p>
    <w:p w14:paraId="342DF67C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四十、招標文件領取方式及地點：</w:t>
      </w:r>
    </w:p>
    <w:p w14:paraId="6255CFE2" w14:textId="77777777" w:rsidR="00881E61" w:rsidRPr="000D2635" w:rsidRDefault="000801A3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（一）時間：自公告日起至截止收件日止，上午08：00時至下午17：00時辦公時間</w:t>
      </w:r>
      <w:r w:rsidR="00881E61" w:rsidRPr="000D2635">
        <w:rPr>
          <w:rFonts w:ascii="標楷體" w:eastAsia="標楷體" w:hAnsi="標楷體" w:hint="eastAsia"/>
          <w:color w:val="000000"/>
          <w:szCs w:val="24"/>
        </w:rPr>
        <w:t>。</w:t>
      </w:r>
    </w:p>
    <w:p w14:paraId="1114ECF8" w14:textId="2EB607F2" w:rsidR="00881E61" w:rsidRPr="000D2635" w:rsidRDefault="00881E61" w:rsidP="005E58C8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（二）地點：</w:t>
      </w:r>
      <w:r w:rsidR="00E329B3" w:rsidRPr="000D2635">
        <w:rPr>
          <w:rFonts w:ascii="標楷體" w:eastAsia="標楷體" w:hAnsi="標楷體" w:hint="eastAsia"/>
          <w:color w:val="000000"/>
          <w:szCs w:val="24"/>
        </w:rPr>
        <w:t>100台北市中正區南海路15號(台北教師會館)</w:t>
      </w:r>
    </w:p>
    <w:p w14:paraId="6AD38DBB" w14:textId="41944CEF" w:rsidR="00881E61" w:rsidRPr="000D2635" w:rsidRDefault="000801A3">
      <w:pPr>
        <w:pStyle w:val="1"/>
        <w:snapToGrid w:val="0"/>
        <w:spacing w:line="300" w:lineRule="auto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（三）領標方式：</w:t>
      </w:r>
      <w:r w:rsidR="00A363C8" w:rsidRPr="000D2635">
        <w:rPr>
          <w:rFonts w:ascii="標楷體" w:eastAsia="標楷體" w:hAnsi="標楷體" w:hint="eastAsia"/>
          <w:color w:val="000000"/>
          <w:szCs w:val="24"/>
        </w:rPr>
        <w:t>總務組</w:t>
      </w:r>
      <w:r w:rsidRPr="000D2635">
        <w:rPr>
          <w:rFonts w:ascii="標楷體" w:eastAsia="標楷體" w:hAnsi="標楷體" w:hint="eastAsia"/>
          <w:color w:val="000000"/>
          <w:szCs w:val="24"/>
        </w:rPr>
        <w:t>或郵遞（附回</w:t>
      </w:r>
      <w:r w:rsidR="00881E61" w:rsidRPr="000D2635">
        <w:rPr>
          <w:rFonts w:ascii="標楷體" w:eastAsia="標楷體" w:hAnsi="標楷體" w:hint="eastAsia"/>
          <w:color w:val="000000"/>
          <w:szCs w:val="24"/>
        </w:rPr>
        <w:t>信</w:t>
      </w:r>
      <w:r w:rsidRPr="000D2635">
        <w:rPr>
          <w:rFonts w:ascii="標楷體" w:eastAsia="標楷體" w:hAnsi="標楷體" w:hint="eastAsia"/>
          <w:color w:val="000000"/>
          <w:szCs w:val="24"/>
        </w:rPr>
        <w:t>郵資200</w:t>
      </w:r>
      <w:r w:rsidR="00881E61" w:rsidRPr="000D2635">
        <w:rPr>
          <w:rFonts w:ascii="標楷體" w:eastAsia="標楷體" w:hAnsi="標楷體" w:hint="eastAsia"/>
          <w:color w:val="000000"/>
          <w:szCs w:val="24"/>
        </w:rPr>
        <w:t>元）。</w:t>
      </w:r>
    </w:p>
    <w:p w14:paraId="50F11C25" w14:textId="77777777" w:rsidR="00881E61" w:rsidRPr="000D2635" w:rsidRDefault="00881E61">
      <w:pPr>
        <w:pStyle w:val="1"/>
        <w:snapToGrid w:val="0"/>
        <w:spacing w:line="300" w:lineRule="auto"/>
        <w:ind w:left="840" w:hangingChars="350" w:hanging="84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四十一、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>現勘日期：</w:t>
      </w:r>
      <w:r w:rsidR="00035182" w:rsidRPr="000D2635">
        <w:rPr>
          <w:rFonts w:ascii="標楷體" w:eastAsia="標楷體" w:hAnsi="標楷體" w:hint="eastAsia"/>
          <w:color w:val="000000"/>
          <w:szCs w:val="24"/>
        </w:rPr>
        <w:t>無（自行前往）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14:paraId="4CD18FC8" w14:textId="77777777" w:rsidR="00881E61" w:rsidRPr="000D2635" w:rsidRDefault="00881E61">
      <w:pPr>
        <w:pStyle w:val="1"/>
        <w:snapToGrid w:val="0"/>
        <w:spacing w:line="300" w:lineRule="auto"/>
        <w:ind w:left="840" w:hangingChars="350" w:hanging="84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四十二、投標廠商應依規定填妥（不得使用鉛筆）本招標文件所附文件，連同資格文件及招標文件所規定之其他文件，密封後投標。標封（投標廠商自備）外部應書明投標廠商名稱、地址，並請載明採購案號或招標標的。</w:t>
      </w:r>
    </w:p>
    <w:p w14:paraId="1E85CB6B" w14:textId="2E053547" w:rsidR="00881E61" w:rsidRPr="000D2635" w:rsidRDefault="00881E61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四十三、投標文件須於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 xml:space="preserve"> </w:t>
      </w:r>
      <w:r w:rsidR="00420EBA" w:rsidRPr="000D2635">
        <w:rPr>
          <w:rFonts w:ascii="標楷體" w:eastAsia="標楷體" w:hAnsi="標楷體" w:hint="eastAsia"/>
          <w:b/>
          <w:bCs/>
          <w:color w:val="000000"/>
          <w:szCs w:val="24"/>
        </w:rPr>
        <w:t>108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 xml:space="preserve">年 </w:t>
      </w:r>
      <w:r w:rsidR="00E329B3" w:rsidRPr="000D2635">
        <w:rPr>
          <w:rFonts w:ascii="標楷體" w:eastAsia="標楷體" w:hAnsi="標楷體"/>
          <w:b/>
          <w:color w:val="000000"/>
          <w:szCs w:val="24"/>
        </w:rPr>
        <w:t>12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 xml:space="preserve"> 月 </w:t>
      </w:r>
      <w:r w:rsidR="00142B73">
        <w:rPr>
          <w:rFonts w:ascii="標楷體" w:eastAsia="標楷體" w:hAnsi="標楷體" w:hint="eastAsia"/>
          <w:b/>
          <w:bCs/>
          <w:color w:val="000000"/>
          <w:szCs w:val="24"/>
        </w:rPr>
        <w:t>26</w:t>
      </w:r>
      <w:r w:rsidR="00142B73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>日 下午</w:t>
      </w:r>
      <w:r w:rsidR="00035182" w:rsidRPr="000D2635">
        <w:rPr>
          <w:rFonts w:ascii="標楷體" w:eastAsia="標楷體" w:hAnsi="標楷體" w:hint="eastAsia"/>
          <w:b/>
          <w:bCs/>
          <w:color w:val="000000"/>
          <w:szCs w:val="24"/>
        </w:rPr>
        <w:t xml:space="preserve"> </w:t>
      </w:r>
      <w:r w:rsidR="000801A3" w:rsidRPr="000D2635">
        <w:rPr>
          <w:rFonts w:ascii="標楷體" w:eastAsia="標楷體" w:hAnsi="標楷體" w:hint="eastAsia"/>
          <w:b/>
          <w:bCs/>
          <w:color w:val="000000"/>
          <w:szCs w:val="24"/>
        </w:rPr>
        <w:t>17</w:t>
      </w:r>
      <w:r w:rsidR="00E01450" w:rsidRPr="000D2635">
        <w:rPr>
          <w:rFonts w:ascii="標楷體" w:eastAsia="標楷體" w:hAnsi="標楷體" w:hint="eastAsia"/>
          <w:b/>
          <w:bCs/>
          <w:color w:val="000000"/>
          <w:szCs w:val="24"/>
        </w:rPr>
        <w:t xml:space="preserve">：00 </w:t>
      </w:r>
      <w:r w:rsidRPr="000D2635">
        <w:rPr>
          <w:rFonts w:ascii="標楷體" w:eastAsia="標楷體" w:hAnsi="標楷體" w:hint="eastAsia"/>
          <w:b/>
          <w:bCs/>
          <w:color w:val="000000"/>
          <w:szCs w:val="24"/>
        </w:rPr>
        <w:t>時整</w:t>
      </w:r>
      <w:r w:rsidRPr="000D2635">
        <w:rPr>
          <w:rFonts w:ascii="標楷體" w:eastAsia="標楷體" w:hAnsi="標楷體" w:hint="eastAsia"/>
          <w:color w:val="000000"/>
          <w:szCs w:val="24"/>
        </w:rPr>
        <w:t>前，以郵遞、專人送達至：</w:t>
      </w:r>
      <w:r w:rsidR="00E329B3" w:rsidRPr="000D2635">
        <w:rPr>
          <w:rFonts w:ascii="標楷體" w:eastAsia="標楷體" w:hAnsi="標楷體" w:hint="eastAsia"/>
          <w:color w:val="000000"/>
          <w:szCs w:val="24"/>
        </w:rPr>
        <w:t>100台北市中正區南海路15號(台北教師會館)</w:t>
      </w:r>
      <w:r w:rsidR="00420EBA" w:rsidRPr="000D2635">
        <w:rPr>
          <w:rFonts w:ascii="標楷體" w:eastAsia="標楷體" w:hAnsi="標楷體" w:hint="eastAsia"/>
          <w:color w:val="000000"/>
          <w:szCs w:val="24"/>
        </w:rPr>
        <w:t>。</w:t>
      </w:r>
    </w:p>
    <w:p w14:paraId="0DD98098" w14:textId="77777777" w:rsidR="00881E61" w:rsidRPr="000D2635" w:rsidRDefault="00881E61">
      <w:pPr>
        <w:pStyle w:val="1"/>
        <w:snapToGrid w:val="0"/>
        <w:spacing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四十四、本須知未載明之事項，依政府採購相關法及其子法相關規定辦理。</w:t>
      </w:r>
    </w:p>
    <w:p w14:paraId="6C270DF3" w14:textId="77777777" w:rsidR="006D40E4" w:rsidRPr="000D2635" w:rsidRDefault="006D40E4" w:rsidP="006D40E4">
      <w:pPr>
        <w:rPr>
          <w:rFonts w:ascii="標楷體" w:eastAsia="標楷體" w:hAnsi="標楷體" w:cs="Arial"/>
          <w:color w:val="000000"/>
        </w:rPr>
      </w:pPr>
      <w:r w:rsidRPr="000D2635">
        <w:rPr>
          <w:rFonts w:ascii="標楷體" w:eastAsia="標楷體" w:hAnsi="標楷體" w:hint="eastAsia"/>
          <w:color w:val="000000"/>
        </w:rPr>
        <w:t>四十五、</w:t>
      </w:r>
      <w:r w:rsidRPr="000D2635">
        <w:rPr>
          <w:rFonts w:ascii="標楷體" w:eastAsia="標楷體" w:hAnsi="標楷體" w:cs="DFKaiShu-SB-Estd-BF" w:hint="eastAsia"/>
          <w:color w:val="000000"/>
          <w:kern w:val="0"/>
        </w:rPr>
        <w:t>本採購保留未來向得標廠商增購之權利，</w:t>
      </w:r>
      <w:r w:rsidRPr="000D2635">
        <w:rPr>
          <w:rStyle w:val="a7"/>
          <w:rFonts w:ascii="標楷體" w:eastAsia="標楷體" w:hAnsi="標楷體" w:cs="Arial"/>
          <w:color w:val="000000"/>
        </w:rPr>
        <w:t>擴增</w:t>
      </w:r>
      <w:r w:rsidRPr="000D2635">
        <w:rPr>
          <w:rFonts w:ascii="標楷體" w:eastAsia="標楷體" w:hAnsi="標楷體" w:cs="Arial"/>
          <w:color w:val="000000"/>
        </w:rPr>
        <w:t>採購之金額，以</w:t>
      </w:r>
      <w:r w:rsidRPr="000D2635">
        <w:rPr>
          <w:rFonts w:ascii="標楷體" w:eastAsia="標楷體" w:hAnsi="標楷體" w:cs="Arial" w:hint="eastAsia"/>
          <w:color w:val="000000"/>
        </w:rPr>
        <w:t>本採購</w:t>
      </w:r>
      <w:r w:rsidRPr="000D2635">
        <w:rPr>
          <w:rFonts w:ascii="標楷體" w:eastAsia="標楷體" w:hAnsi="標楷體" w:cs="Arial"/>
          <w:color w:val="000000"/>
        </w:rPr>
        <w:t>預算經</w:t>
      </w:r>
    </w:p>
    <w:p w14:paraId="314F0F1A" w14:textId="77777777" w:rsidR="00881E61" w:rsidRPr="000D2635" w:rsidRDefault="006D40E4" w:rsidP="006D40E4">
      <w:pPr>
        <w:pStyle w:val="1"/>
        <w:snapToGrid w:val="0"/>
        <w:spacing w:line="300" w:lineRule="auto"/>
        <w:jc w:val="both"/>
        <w:rPr>
          <w:rFonts w:ascii="標楷體" w:eastAsia="標楷體" w:hAnsi="標楷體"/>
          <w:strike/>
          <w:color w:val="000000"/>
          <w:szCs w:val="24"/>
        </w:rPr>
      </w:pPr>
      <w:r w:rsidRPr="000D2635">
        <w:rPr>
          <w:rFonts w:ascii="標楷體" w:eastAsia="標楷體" w:hAnsi="標楷體" w:cs="Arial" w:hint="eastAsia"/>
          <w:color w:val="000000"/>
        </w:rPr>
        <w:t xml:space="preserve">        </w:t>
      </w:r>
      <w:r w:rsidRPr="000D2635">
        <w:rPr>
          <w:rFonts w:ascii="標楷體" w:eastAsia="標楷體" w:hAnsi="標楷體" w:cs="Arial"/>
          <w:color w:val="000000"/>
        </w:rPr>
        <w:t>費之30％為</w:t>
      </w:r>
      <w:r w:rsidRPr="000D2635">
        <w:rPr>
          <w:rFonts w:ascii="標楷體" w:eastAsia="標楷體" w:hAnsi="標楷體" w:cs="Arial" w:hint="eastAsia"/>
          <w:color w:val="000000"/>
        </w:rPr>
        <w:t>上</w:t>
      </w:r>
      <w:r w:rsidRPr="000D2635">
        <w:rPr>
          <w:rFonts w:ascii="標楷體" w:eastAsia="標楷體" w:hAnsi="標楷體" w:cs="Arial"/>
          <w:color w:val="000000"/>
        </w:rPr>
        <w:t>限</w:t>
      </w:r>
      <w:r w:rsidRPr="000D2635">
        <w:rPr>
          <w:rFonts w:ascii="標楷體" w:eastAsia="標楷體" w:hAnsi="標楷體" w:cs="Arial" w:hint="eastAsia"/>
          <w:color w:val="000000"/>
        </w:rPr>
        <w:t>。</w:t>
      </w:r>
    </w:p>
    <w:p w14:paraId="41031A9B" w14:textId="6356D92C" w:rsidR="00881E61" w:rsidRPr="000D2635" w:rsidRDefault="00881E61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zCs w:val="24"/>
        </w:rPr>
        <w:t>四十六、聯絡電話：</w:t>
      </w:r>
      <w:r w:rsidR="00420EBA" w:rsidRPr="000D2635">
        <w:rPr>
          <w:rFonts w:ascii="標楷體" w:eastAsia="標楷體" w:hAnsi="標楷體"/>
          <w:color w:val="000000"/>
          <w:szCs w:val="24"/>
        </w:rPr>
        <w:t>(0</w:t>
      </w:r>
      <w:r w:rsidR="00E329B3" w:rsidRPr="000D2635">
        <w:rPr>
          <w:rFonts w:ascii="標楷體" w:eastAsia="標楷體" w:hAnsi="標楷體"/>
          <w:color w:val="000000"/>
          <w:szCs w:val="24"/>
        </w:rPr>
        <w:t>2</w:t>
      </w:r>
      <w:r w:rsidR="00420EBA" w:rsidRPr="000D2635">
        <w:rPr>
          <w:rFonts w:ascii="標楷體" w:eastAsia="標楷體" w:hAnsi="標楷體"/>
          <w:color w:val="000000"/>
          <w:szCs w:val="24"/>
        </w:rPr>
        <w:t xml:space="preserve">) </w:t>
      </w:r>
      <w:r w:rsidR="00E329B3" w:rsidRPr="000D2635">
        <w:rPr>
          <w:rFonts w:ascii="標楷體" w:eastAsia="標楷體" w:hAnsi="標楷體"/>
          <w:color w:val="000000"/>
          <w:szCs w:val="24"/>
        </w:rPr>
        <w:t>2</w:t>
      </w:r>
      <w:r w:rsidR="00E329B3" w:rsidRPr="000D2635">
        <w:rPr>
          <w:rFonts w:ascii="標楷體" w:eastAsia="標楷體" w:hAnsi="標楷體" w:hint="eastAsia"/>
          <w:color w:val="000000"/>
          <w:szCs w:val="24"/>
        </w:rPr>
        <w:t>3419161分機2118，聯絡</w:t>
      </w:r>
      <w:r w:rsidRPr="000D2635">
        <w:rPr>
          <w:rFonts w:ascii="標楷體" w:eastAsia="標楷體" w:hAnsi="標楷體" w:hint="eastAsia"/>
          <w:color w:val="000000"/>
          <w:szCs w:val="24"/>
        </w:rPr>
        <w:t>人：</w:t>
      </w:r>
      <w:r w:rsidR="00E329B3" w:rsidRPr="000D2635">
        <w:rPr>
          <w:rFonts w:ascii="標楷體" w:eastAsia="標楷體" w:hAnsi="標楷體" w:hint="eastAsia"/>
          <w:color w:val="000000"/>
          <w:szCs w:val="24"/>
        </w:rPr>
        <w:t>傅經理宗威</w:t>
      </w:r>
      <w:r w:rsidRPr="000D2635">
        <w:rPr>
          <w:rFonts w:ascii="標楷體" w:eastAsia="標楷體" w:hAnsi="標楷體" w:hint="eastAsia"/>
          <w:color w:val="000000"/>
          <w:szCs w:val="24"/>
        </w:rPr>
        <w:t>；地址：</w:t>
      </w:r>
      <w:r w:rsidR="00E329B3" w:rsidRPr="000D2635">
        <w:rPr>
          <w:rFonts w:ascii="標楷體" w:eastAsia="標楷體" w:hAnsi="標楷體" w:hint="eastAsia"/>
          <w:color w:val="000000"/>
          <w:szCs w:val="24"/>
        </w:rPr>
        <w:t>100台北市中正區南海路15號(台北教師會館)</w:t>
      </w:r>
      <w:r w:rsidRPr="000D2635">
        <w:rPr>
          <w:rFonts w:ascii="標楷體" w:eastAsia="標楷體" w:hAnsi="標楷體" w:hint="eastAsia"/>
          <w:color w:val="000000"/>
          <w:szCs w:val="24"/>
        </w:rPr>
        <w:t>。</w:t>
      </w:r>
    </w:p>
    <w:p w14:paraId="2F20950F" w14:textId="77777777" w:rsidR="00035182" w:rsidRPr="000D2635" w:rsidRDefault="00035182" w:rsidP="00035182">
      <w:pPr>
        <w:pStyle w:val="7"/>
        <w:spacing w:line="240" w:lineRule="atLeast"/>
        <w:ind w:left="0" w:firstLine="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四十七、其他須知：</w:t>
      </w:r>
    </w:p>
    <w:p w14:paraId="100337BE" w14:textId="77777777" w:rsidR="00035182" w:rsidRPr="000D2635" w:rsidRDefault="00035182" w:rsidP="00035182">
      <w:pPr>
        <w:pStyle w:val="7"/>
        <w:numPr>
          <w:ilvl w:val="0"/>
          <w:numId w:val="5"/>
        </w:numPr>
        <w:spacing w:line="240" w:lineRule="atLeast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lastRenderedPageBreak/>
        <w:t>領取方式：凡合於採購招標公告所規定之廠商，均得依左列方式領取招標文件。</w:t>
      </w:r>
    </w:p>
    <w:p w14:paraId="667E3EF3" w14:textId="5C16B3E7" w:rsidR="00035182" w:rsidRPr="000D2635" w:rsidRDefault="00035182" w:rsidP="00420EBA">
      <w:pPr>
        <w:pStyle w:val="7"/>
        <w:numPr>
          <w:ilvl w:val="0"/>
          <w:numId w:val="4"/>
        </w:numPr>
        <w:spacing w:line="240" w:lineRule="atLeast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自行前往領取方式：自公告招標之日起至截止投標日止，逕向</w:t>
      </w:r>
      <w:r w:rsidR="00E329B3" w:rsidRPr="000D2635">
        <w:rPr>
          <w:rFonts w:ascii="標楷體" w:eastAsia="標楷體" w:hAnsi="標楷體" w:hint="eastAsia"/>
          <w:color w:val="000000"/>
          <w:spacing w:val="0"/>
          <w:szCs w:val="24"/>
        </w:rPr>
        <w:t>台北教師會館</w:t>
      </w: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不具名領取。</w:t>
      </w:r>
    </w:p>
    <w:p w14:paraId="1441E2B2" w14:textId="06B4D97F" w:rsidR="00035182" w:rsidRPr="000D2635" w:rsidRDefault="00035182" w:rsidP="00035182">
      <w:pPr>
        <w:pStyle w:val="7"/>
        <w:numPr>
          <w:ilvl w:val="0"/>
          <w:numId w:val="4"/>
        </w:numPr>
        <w:spacing w:line="240" w:lineRule="atLeast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通訊領取方式：自公告招標之日起至截止投標日止，附回件信封並書明招標案名稱（預書收件人姓名、地址，並貼足回信郵資），一併於領取文件期限前寄交</w:t>
      </w:r>
      <w:r w:rsidR="00956AD4" w:rsidRPr="000D2635">
        <w:rPr>
          <w:rFonts w:ascii="標楷體" w:eastAsia="標楷體" w:hAnsi="標楷體" w:hint="eastAsia"/>
          <w:color w:val="000000"/>
          <w:spacing w:val="0"/>
          <w:szCs w:val="24"/>
        </w:rPr>
        <w:t>台北教師會</w:t>
      </w:r>
      <w:r w:rsidR="00E01450" w:rsidRPr="000D2635">
        <w:rPr>
          <w:rFonts w:ascii="標楷體" w:eastAsia="標楷體" w:hAnsi="標楷體" w:hint="eastAsia"/>
          <w:color w:val="000000"/>
          <w:spacing w:val="0"/>
          <w:szCs w:val="24"/>
        </w:rPr>
        <w:t>館</w:t>
      </w:r>
      <w:r w:rsidR="00A363C8" w:rsidRPr="000D2635">
        <w:rPr>
          <w:rFonts w:ascii="標楷體" w:eastAsia="標楷體" w:hAnsi="標楷體" w:hint="eastAsia"/>
          <w:color w:val="000000"/>
          <w:spacing w:val="0"/>
          <w:szCs w:val="24"/>
        </w:rPr>
        <w:t>總務組</w:t>
      </w: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 xml:space="preserve">。         </w:t>
      </w:r>
    </w:p>
    <w:p w14:paraId="3EA28827" w14:textId="0D55A757" w:rsidR="00035182" w:rsidRPr="000D2635" w:rsidRDefault="00035182" w:rsidP="00035182">
      <w:pPr>
        <w:pStyle w:val="7"/>
        <w:spacing w:line="240" w:lineRule="atLeast"/>
        <w:ind w:left="1740" w:hanging="660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(二)</w:t>
      </w:r>
      <w:r w:rsidR="00E01450" w:rsidRPr="000D2635">
        <w:rPr>
          <w:rFonts w:ascii="標楷體" w:eastAsia="標楷體" w:hAnsi="標楷體" w:hint="eastAsia"/>
          <w:color w:val="000000"/>
          <w:spacing w:val="0"/>
          <w:szCs w:val="24"/>
        </w:rPr>
        <w:t>採購一經決標，得標廠商應於接獲通知日起五日內將各項證件正本送</w:t>
      </w:r>
      <w:r w:rsidR="00BD6945" w:rsidRPr="000D2635">
        <w:rPr>
          <w:rFonts w:ascii="標楷體" w:eastAsia="標楷體" w:hAnsi="標楷體" w:hint="eastAsia"/>
          <w:color w:val="000000"/>
          <w:spacing w:val="0"/>
          <w:szCs w:val="24"/>
        </w:rPr>
        <w:t>台</w:t>
      </w:r>
      <w:r w:rsidR="00956AD4" w:rsidRPr="000D2635">
        <w:rPr>
          <w:rFonts w:ascii="標楷體" w:eastAsia="標楷體" w:hAnsi="標楷體" w:hint="eastAsia"/>
          <w:color w:val="000000"/>
          <w:spacing w:val="0"/>
          <w:szCs w:val="24"/>
        </w:rPr>
        <w:t>北教師會</w:t>
      </w:r>
      <w:r w:rsidR="00E329B3" w:rsidRPr="000D2635">
        <w:rPr>
          <w:rFonts w:ascii="標楷體" w:eastAsia="標楷體" w:hAnsi="標楷體" w:hint="eastAsia"/>
          <w:color w:val="000000"/>
          <w:spacing w:val="0"/>
          <w:szCs w:val="24"/>
        </w:rPr>
        <w:t>館</w:t>
      </w: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行政組查驗，如影印本與正本不符合，查係變造或偽造使用者，取消得標資格，得標及違規廠商所繳證件影</w:t>
      </w:r>
      <w:r w:rsidR="00420EBA" w:rsidRPr="000D2635">
        <w:rPr>
          <w:rFonts w:ascii="標楷體" w:eastAsia="標楷體" w:hAnsi="標楷體" w:hint="eastAsia"/>
          <w:color w:val="000000"/>
          <w:spacing w:val="0"/>
          <w:szCs w:val="24"/>
        </w:rPr>
        <w:t>印本應保留存檔備查，其餘未得標者得在開標日起五日內，可向</w:t>
      </w:r>
      <w:r w:rsidR="00F76044" w:rsidRPr="000D2635">
        <w:rPr>
          <w:rFonts w:ascii="標楷體" w:eastAsia="標楷體" w:hAnsi="標楷體" w:hint="eastAsia"/>
          <w:color w:val="000000"/>
          <w:spacing w:val="0"/>
          <w:szCs w:val="24"/>
        </w:rPr>
        <w:t>台</w:t>
      </w:r>
      <w:r w:rsidR="00956AD4" w:rsidRPr="000D2635">
        <w:rPr>
          <w:rFonts w:ascii="標楷體" w:eastAsia="標楷體" w:hAnsi="標楷體" w:hint="eastAsia"/>
          <w:color w:val="000000"/>
          <w:spacing w:val="0"/>
          <w:szCs w:val="24"/>
        </w:rPr>
        <w:t>北教師會</w:t>
      </w:r>
      <w:r w:rsidR="00E329B3" w:rsidRPr="000D2635">
        <w:rPr>
          <w:rFonts w:ascii="標楷體" w:eastAsia="標楷體" w:hAnsi="標楷體" w:hint="eastAsia"/>
          <w:color w:val="000000"/>
          <w:spacing w:val="0"/>
          <w:szCs w:val="24"/>
        </w:rPr>
        <w:t>館</w:t>
      </w:r>
      <w:r w:rsidR="00A363C8" w:rsidRPr="000D2635">
        <w:rPr>
          <w:rFonts w:ascii="標楷體" w:eastAsia="標楷體" w:hAnsi="標楷體" w:hint="eastAsia"/>
          <w:color w:val="000000"/>
          <w:spacing w:val="0"/>
          <w:szCs w:val="24"/>
        </w:rPr>
        <w:t>總務</w:t>
      </w: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組領回，逾期未領者予以銷燬。</w:t>
      </w:r>
    </w:p>
    <w:p w14:paraId="7C4E1090" w14:textId="77777777" w:rsidR="00035182" w:rsidRPr="000D2635" w:rsidRDefault="00035182" w:rsidP="00035182">
      <w:pPr>
        <w:pStyle w:val="7"/>
        <w:spacing w:line="240" w:lineRule="atLeast"/>
        <w:ind w:left="1740" w:hanging="660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(三)決標總價未達發包底價百分之八十者，得依採購法相關規定辦理。</w:t>
      </w:r>
    </w:p>
    <w:p w14:paraId="59DE60B1" w14:textId="0D90DC45" w:rsidR="00990DD6" w:rsidRPr="000D2635" w:rsidRDefault="00E01450" w:rsidP="00420EBA">
      <w:pPr>
        <w:pStyle w:val="7"/>
        <w:spacing w:line="240" w:lineRule="atLeast"/>
        <w:ind w:leftChars="100" w:left="240" w:firstLineChars="300" w:firstLine="720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r w:rsidRPr="000D2635">
        <w:rPr>
          <w:rFonts w:ascii="標楷體" w:eastAsia="標楷體" w:hAnsi="標楷體" w:hint="eastAsia"/>
          <w:color w:val="000000"/>
          <w:spacing w:val="0"/>
          <w:szCs w:val="24"/>
        </w:rPr>
        <w:t>（</w:t>
      </w:r>
      <w:r w:rsidR="001E7DC5" w:rsidRPr="000D2635">
        <w:rPr>
          <w:rFonts w:ascii="標楷體" w:eastAsia="標楷體" w:hAnsi="標楷體" w:hint="eastAsia"/>
          <w:color w:val="000000"/>
          <w:spacing w:val="0"/>
          <w:szCs w:val="24"/>
        </w:rPr>
        <w:t>四</w:t>
      </w:r>
      <w:r w:rsidR="00A0613E" w:rsidRPr="000D2635">
        <w:rPr>
          <w:rFonts w:ascii="標楷體" w:eastAsia="標楷體" w:hAnsi="標楷體" w:hint="eastAsia"/>
          <w:color w:val="000000"/>
          <w:spacing w:val="0"/>
          <w:szCs w:val="24"/>
        </w:rPr>
        <w:t>）本館</w:t>
      </w:r>
      <w:r w:rsidR="00035182" w:rsidRPr="000D2635">
        <w:rPr>
          <w:rFonts w:ascii="標楷體" w:eastAsia="標楷體" w:hAnsi="標楷體" w:hint="eastAsia"/>
          <w:color w:val="000000"/>
          <w:spacing w:val="0"/>
          <w:szCs w:val="24"/>
        </w:rPr>
        <w:t>於不違反有關法令及本須知範圍內增訂補充說明或其他規定</w:t>
      </w:r>
      <w:r w:rsidR="00142B73">
        <w:rPr>
          <w:rFonts w:ascii="標楷體" w:eastAsia="標楷體" w:hAnsi="標楷體" w:hint="eastAsia"/>
          <w:color w:val="000000"/>
          <w:spacing w:val="0"/>
          <w:szCs w:val="24"/>
        </w:rPr>
        <w:t>。</w:t>
      </w:r>
    </w:p>
    <w:p w14:paraId="43305439" w14:textId="722B98C6" w:rsidR="00035182" w:rsidRPr="000D2635" w:rsidRDefault="00035182" w:rsidP="00142B73">
      <w:pPr>
        <w:pStyle w:val="7"/>
        <w:spacing w:line="240" w:lineRule="atLeast"/>
        <w:ind w:leftChars="24" w:left="1419" w:hangingChars="567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</w:p>
    <w:p w14:paraId="301BD418" w14:textId="77777777" w:rsidR="00035182" w:rsidRPr="000D2635" w:rsidRDefault="00035182">
      <w:pPr>
        <w:pStyle w:val="1"/>
        <w:snapToGrid w:val="0"/>
        <w:spacing w:line="300" w:lineRule="auto"/>
        <w:ind w:left="960" w:hangingChars="400" w:hanging="960"/>
        <w:jc w:val="both"/>
        <w:rPr>
          <w:rFonts w:ascii="標楷體" w:eastAsia="標楷體" w:hAnsi="標楷體"/>
          <w:color w:val="000000"/>
          <w:szCs w:val="24"/>
        </w:rPr>
      </w:pPr>
    </w:p>
    <w:sectPr w:rsidR="00035182" w:rsidRPr="000D2635">
      <w:footerReference w:type="even" r:id="rId7"/>
      <w:footerReference w:type="default" r:id="rId8"/>
      <w:pgSz w:w="11907" w:h="16840" w:code="9"/>
      <w:pgMar w:top="1418" w:right="1418" w:bottom="1418" w:left="1701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E8E54" w14:textId="77777777" w:rsidR="00926024" w:rsidRDefault="00926024" w:rsidP="00881E61">
      <w:pPr>
        <w:ind w:firstLine="560"/>
      </w:pPr>
      <w:r>
        <w:separator/>
      </w:r>
    </w:p>
  </w:endnote>
  <w:endnote w:type="continuationSeparator" w:id="0">
    <w:p w14:paraId="3761AF17" w14:textId="77777777" w:rsidR="00926024" w:rsidRDefault="00926024" w:rsidP="00881E61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A594" w14:textId="77777777" w:rsidR="009436B9" w:rsidRDefault="009436B9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4D1BF9" w14:textId="77777777" w:rsidR="009436B9" w:rsidRDefault="009436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87C8" w14:textId="77777777" w:rsidR="00142B73" w:rsidRDefault="00142B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42B73">
      <w:rPr>
        <w:noProof/>
        <w:lang w:val="zh-TW"/>
      </w:rPr>
      <w:t>1</w:t>
    </w:r>
    <w:r>
      <w:fldChar w:fldCharType="end"/>
    </w:r>
  </w:p>
  <w:p w14:paraId="40A2783A" w14:textId="77777777" w:rsidR="009436B9" w:rsidRDefault="009436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202D" w14:textId="77777777" w:rsidR="00926024" w:rsidRDefault="00926024" w:rsidP="00881E61">
      <w:pPr>
        <w:ind w:firstLine="560"/>
      </w:pPr>
      <w:r>
        <w:separator/>
      </w:r>
    </w:p>
  </w:footnote>
  <w:footnote w:type="continuationSeparator" w:id="0">
    <w:p w14:paraId="2A95FEF9" w14:textId="77777777" w:rsidR="00926024" w:rsidRDefault="00926024" w:rsidP="00881E61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1EB"/>
    <w:multiLevelType w:val="hybridMultilevel"/>
    <w:tmpl w:val="AEAA3C92"/>
    <w:lvl w:ilvl="0" w:tplc="1A0CB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251C68CD"/>
    <w:multiLevelType w:val="singleLevel"/>
    <w:tmpl w:val="BC34B7E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80"/>
      </w:pPr>
      <w:rPr>
        <w:rFonts w:hint="eastAsia"/>
      </w:rPr>
    </w:lvl>
  </w:abstractNum>
  <w:abstractNum w:abstractNumId="2" w15:restartNumberingAfterBreak="0">
    <w:nsid w:val="26985A0F"/>
    <w:multiLevelType w:val="hybridMultilevel"/>
    <w:tmpl w:val="7868C644"/>
    <w:lvl w:ilvl="0" w:tplc="B84CEBCC">
      <w:start w:val="1"/>
      <w:numFmt w:val="decimal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2DA8483D"/>
    <w:multiLevelType w:val="singleLevel"/>
    <w:tmpl w:val="41805998"/>
    <w:lvl w:ilvl="0">
      <w:start w:val="1"/>
      <w:numFmt w:val="taiwaneseCountingThousand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4" w15:restartNumberingAfterBreak="0">
    <w:nsid w:val="324A6BD4"/>
    <w:multiLevelType w:val="hybridMultilevel"/>
    <w:tmpl w:val="5A6C77C2"/>
    <w:lvl w:ilvl="0" w:tplc="66C400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185CCB"/>
    <w:multiLevelType w:val="hybridMultilevel"/>
    <w:tmpl w:val="ACBADB48"/>
    <w:lvl w:ilvl="0" w:tplc="66DE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AB250A1"/>
    <w:multiLevelType w:val="singleLevel"/>
    <w:tmpl w:val="D0AE498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311"/>
    <w:rsid w:val="00035182"/>
    <w:rsid w:val="000801A3"/>
    <w:rsid w:val="000D2635"/>
    <w:rsid w:val="00117311"/>
    <w:rsid w:val="00142B73"/>
    <w:rsid w:val="001C0694"/>
    <w:rsid w:val="001E7B1C"/>
    <w:rsid w:val="001E7DC5"/>
    <w:rsid w:val="001F692C"/>
    <w:rsid w:val="00291E52"/>
    <w:rsid w:val="00331858"/>
    <w:rsid w:val="00356CA2"/>
    <w:rsid w:val="00401A8F"/>
    <w:rsid w:val="00420EBA"/>
    <w:rsid w:val="005556A6"/>
    <w:rsid w:val="005E58C8"/>
    <w:rsid w:val="006213D3"/>
    <w:rsid w:val="00652128"/>
    <w:rsid w:val="0068019C"/>
    <w:rsid w:val="006905EF"/>
    <w:rsid w:val="006D40E4"/>
    <w:rsid w:val="006F3F7A"/>
    <w:rsid w:val="007B19D7"/>
    <w:rsid w:val="00820BD7"/>
    <w:rsid w:val="00881E61"/>
    <w:rsid w:val="00926024"/>
    <w:rsid w:val="009436B9"/>
    <w:rsid w:val="009554AD"/>
    <w:rsid w:val="00956AD4"/>
    <w:rsid w:val="009746B9"/>
    <w:rsid w:val="00983B09"/>
    <w:rsid w:val="00990DD6"/>
    <w:rsid w:val="0099689B"/>
    <w:rsid w:val="009E12C4"/>
    <w:rsid w:val="009E29B1"/>
    <w:rsid w:val="00A0613E"/>
    <w:rsid w:val="00A363C8"/>
    <w:rsid w:val="00A45179"/>
    <w:rsid w:val="00A70442"/>
    <w:rsid w:val="00AF5D39"/>
    <w:rsid w:val="00B96A93"/>
    <w:rsid w:val="00BD6945"/>
    <w:rsid w:val="00C2270A"/>
    <w:rsid w:val="00C96180"/>
    <w:rsid w:val="00D80C8D"/>
    <w:rsid w:val="00DA7211"/>
    <w:rsid w:val="00E01450"/>
    <w:rsid w:val="00E329B3"/>
    <w:rsid w:val="00E65213"/>
    <w:rsid w:val="00EB20FA"/>
    <w:rsid w:val="00EE01E8"/>
    <w:rsid w:val="00F76044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E610C"/>
  <w15:docId w15:val="{39926FCF-0BDA-4F62-A161-9EBE5E5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5">
    <w:name w:val="page number"/>
    <w:rPr>
      <w:sz w:val="20"/>
    </w:rPr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Emphasis"/>
    <w:qFormat/>
    <w:rsid w:val="006D40E4"/>
    <w:rPr>
      <w:b w:val="0"/>
      <w:bCs w:val="0"/>
      <w:i w:val="0"/>
      <w:iCs w:val="0"/>
      <w:color w:val="CC0033"/>
    </w:rPr>
  </w:style>
  <w:style w:type="paragraph" w:styleId="a8">
    <w:name w:val="Balloon Text"/>
    <w:basedOn w:val="a"/>
    <w:link w:val="a9"/>
    <w:semiHidden/>
    <w:unhideWhenUsed/>
    <w:rsid w:val="00956AD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semiHidden/>
    <w:rsid w:val="00956AD4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142B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行政院文化建設委員會文化資產總管理處籌備處</dc:title>
  <dc:subject/>
  <dc:creator>陳碧慧</dc:creator>
  <cp:keywords/>
  <dc:description/>
  <cp:lastModifiedBy>user</cp:lastModifiedBy>
  <cp:revision>16</cp:revision>
  <cp:lastPrinted>2019-11-27T06:30:00Z</cp:lastPrinted>
  <dcterms:created xsi:type="dcterms:W3CDTF">2019-11-18T14:05:00Z</dcterms:created>
  <dcterms:modified xsi:type="dcterms:W3CDTF">2019-11-27T06:30:00Z</dcterms:modified>
</cp:coreProperties>
</file>